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Times New Roman" w:hAnsi="Times New Roman"/>
          <w:sz w:val="24"/>
          <w:szCs w:val="24"/>
        </w:rPr>
      </w:pPr>
      <w:bookmarkStart w:id="0" w:name="__DdeLink__55_1568713741"/>
      <w:bookmarkEnd w:id="0"/>
      <w:r>
        <w:rPr>
          <w:rFonts w:ascii="Times New Roman" w:hAnsi="Times New Roman"/>
          <w:sz w:val="24"/>
          <w:szCs w:val="24"/>
        </w:rPr>
        <w:t>Правила сборки электрощита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театр начинается с вешалки, так в любом доме электрическая сеть начинается с электрощита, который является наиболее сложным и важным элементом данной цепи. Щиток – это сердце управления электрикой в вашем доме. От его работы зависит надежное снабжение электричеством всех потребителей, но на первом месте в данном вопросе стоит конечно же безопасность хозяев.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Щит – это набор разнообразного электрооборудования с очень высоким классом опасности. Если у вас есть соответствующий опыт и знания, то вы легко можете собрать его самостоятельно. В первую очередь необходимо разбираться в электросхемах и принципах работы модульных узлов – автоматических выключателей, УЗО, реле напряжения и т.д. Если не владеете необходимым багажом знаний, советуем вам заказать разработку схемы и сборку щита профессиональным монтажникам.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Впрочем, многие люди очень часто пытаются разобраться в данном вопросе самостоятельно. У кого-то получается все хорошо, а кто-то делает недопустимые ошибки. Бывает, что по неопытности домовладельцы путают ЩУ (вводной щит учета) и ЩР (щит распределительный). В первом случае ЩУ – это шкаф с минимальным количеством оборудования: вводный автомат защиты, счетчик электроэнергии и, как правило устройство защитного отключения (УЗО). Данный ящик в обязательном порядке пломбируется, что ограничивает доступ к нему.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установки электрощита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РЩ (распределительный щит) обычно устанавливается в помещении, и в зависимости от количества потребителей может содержать по несколько УЗО и автоматических выключателей.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Бывает так, что учет и распределение электроэнергии объединяют в один электрошкаф ВРУ (вводно-распределительное устройство). Но организации энергосбыта требуют, чтоб прибор учета был смонтирован на электроопоре или фасаде – в пределах доступности для проверяющих инспекторов.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 любого распределительного элетрощита начинается с составления принципиальной схемы, где в обязательном порядке указываются все модули: АВ, УЗО, контакторы и т.п. Также здесь должны быть показаны сечения всех проводов и кабелей, мощность нагрузки каждой линии. Автоматические выключатели и УЗО подбираются путем анализа бытовых приборов, которыми вы будете пользоваться.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самом начале планирования РЩ необходимо знать следующее: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суммарная потребляемая мощность всех элетроприборов;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мощность энергопотребления в каждой выделенной группе;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все варианты нагрузки на электросеть;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тип разводки по дому (от этого зависит количество идущих к щиту линий);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Электрощит можно выбрать пластиковый или металлический, навесной или встраиваемый. Все зависит от места установки данного узла. Обязательно надо обратить внимание на степень защиты от влаги и пыли. Выбирая щит не забывайте посмотреть на его маркировку и подобрать нужный вариант. Для ящика, устанавливаемого на улице степень защиты должна быть как минимум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54. В квартире – главное, чтоб сверху вода не затекла. Если рядом расположена система полива</w:t>
      </w:r>
      <w:r>
        <w:rPr>
          <w:rFonts w:ascii="Times New Roman" w:hAnsi="Times New Roman"/>
          <w:sz w:val="24"/>
          <w:szCs w:val="24"/>
          <w:lang w:val="uk-UA"/>
        </w:rPr>
        <w:t xml:space="preserve">, то </w:t>
      </w:r>
      <w:r>
        <w:rPr>
          <w:rFonts w:ascii="Times New Roman" w:hAnsi="Times New Roman"/>
          <w:sz w:val="24"/>
          <w:szCs w:val="24"/>
          <w:lang w:val="en-US"/>
        </w:rPr>
        <w:t xml:space="preserve">IP65 </w:t>
      </w:r>
      <w:r>
        <w:rPr>
          <w:rFonts w:ascii="Times New Roman" w:hAnsi="Times New Roman"/>
          <w:sz w:val="24"/>
          <w:szCs w:val="24"/>
        </w:rPr>
        <w:t xml:space="preserve">минимум.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Щиты из пластмассы чаще всего устанавливают внутри помещений. На улице – металлические шкафы-щиты, потому что они более прочные и стойкие к атмосферным воздействиям.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перегородки из гипсокартона лучше всего подойдут встраиваемые щитки, ведь тут достаточно легко сделать нишу под него. Размещать щиток нужно так, чтоб он был полностью доступен для обслуживания и ремонта.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Модели небольшого размера размещают на уровне глаз, так чтобы до верхнего ряда можно было дотянутся без стульчика. Официальные источники рекомендуют придерживаться расстояния от клемм до пола 0,8-1,7 м.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выбрать щит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 подходящий щит следует исходя из финансовых возможностей, но даже в этом случае экономить нужно с умом. Дело в том, что бюджетное оборудование изготавливается из дешевой пластмассы низкого качества, которая с течением времени желтеет и становится хрупкой. Кроме того, дешевые модели стандартные и требуют настройки под конкретные ситуации, а решения ведущих фирм собираются как конструктор, что обеспечивает максимально простой и удобный монтаж.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Выбирая щит нужно обращать внимание на его размер, а также количество модулей, на которое он рассчитан. Один модуль занимает однополюсный выключатель-автомат. Зная требуемое число УЗО, автоматов и прочих устройств можно быстро подсчитать размер оборудования, поскольку он кратен ширине модуля.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модули щита: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двухполюсный однофазный автомат — 2 модуля;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однополюсный автомат — 1 модуль;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однофазное УЗО — 3 модуля;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трехполюсный автомат — 3 модуля;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трехфазное УЗО — 5 модулей;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трехфазный дифавтомат — от 6 до 8 модулей.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Лучше всего покупать щитовое оборудование с небольшим запасом модулей. К примеру, если для размещения главных элементов требуется 12 модулей, стоит купить щит на 16. Запасные модули для эстетики и безопасности можно закрыть заглушками из пластмассы.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сборки сложного оборудования, состоящего из большого числа элементов лучше всего для простоты процедуры промаркировать их: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DQ1, DQ2,… – УЗО;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Х1, Х2,… – клеммы;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Q1, Q2,… – автоматы и рубильники;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ADQ1, ADQ2,… – ДИФы;</w:t>
      </w:r>
      <w:r>
        <w:rPr>
          <w:rFonts w:ascii="Times New Roman" w:hAnsi="Times New Roman"/>
          <w:sz w:val="24"/>
          <w:szCs w:val="24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HL1, HL2,… – световая арматура;</w:t>
      </w:r>
      <w:r>
        <w:rPr>
          <w:rFonts w:ascii="Times New Roman" w:hAnsi="Times New Roman"/>
          <w:sz w:val="24"/>
          <w:szCs w:val="24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N1, N2,… – нулевые шины,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причем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номер шины соответствует номеру УЗО;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ХТ1, ХТ2,… – кросс-модули.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Монтаж модулей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Установить модульную аппаратуру в щит несложно. Для этого необходимо поставить стандартные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DIN-рейки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На них нажатием до щелчка устанавливаются все УЗО и автоматы. Переместить или убрать их можно отжав губку автомата с помощью отвертки. При желании можно установить специальные ограничители, которые не позволяют ездить автоматам по рейке. Кроме того, внутри оборудования можно поставить пару шин, которые нужны для соединения всех заземляющих и нулевых проводников. Стоит отметить, что нулевая шина непременно должна быть помещена в диэлектрический закрытый корпус и отдалена пластмассовыми изоляторами от металлического корпуса щита.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помощью медной шины-гребенки можно соединить меду собой полюса автоматов, что намного удобнее, чем с помощью перемычек, выполненных из проводов. Чтобы обеспечить хороший контакт важно надежно соединить гребенки и клеммы автоматики.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После монтажа и проверки готового щита важно подписать все элементы. Сделать это проще всего с помощью перманентного маркера. 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Как видите, собрать электрощит самостоятельно не так и уж и сложно, но при этом к задаче следует подойти максимально ответственно, ведь качества этой операции зависит не только уровень электрообеспечения дома, но безопасность всех членов семьи и имущества.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>
    <w:name w:val="Маркеры списка"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Style13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FreeSans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pPr>
      <w:suppressLineNumbers/>
    </w:pPr>
    <w:rPr>
      <w:rFonts w:cs="FreeSans"/>
    </w:rPr>
  </w:style>
  <w:style w:type="paragraph" w:styleId="Style17">
    <w:name w:val="Цитата"/>
    <w:basedOn w:val="Normal"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2016-12-24T21:15:00Z</dcterms:created>
  <dc:creator>Natali</dc:creator>
  <dc:language>ru-RU</dc:language>
  <cp:lastModifiedBy>Natali</cp:lastModifiedBy>
  <dcterms:modified xsi:type="dcterms:W3CDTF">2016-12-24T22:08:00Z</dcterms:modified>
  <cp:revision>2</cp:revision>
</cp:coreProperties>
</file>